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4106"/>
        <w:gridCol w:w="2126"/>
        <w:gridCol w:w="2977"/>
        <w:gridCol w:w="3260"/>
        <w:gridCol w:w="2977"/>
        <w:gridCol w:w="2977"/>
        <w:gridCol w:w="3317"/>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proofErr w:type="spellStart"/>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w:t>
            </w:r>
            <w:proofErr w:type="spellEnd"/>
            <w:r w:rsidR="00127EAD" w:rsidRPr="00186F94">
              <w:rPr>
                <w:rFonts w:ascii="Sassoon Primary" w:hAnsi="Sassoon Primary" w:cstheme="majorHAnsi"/>
                <w:b/>
                <w:sz w:val="24"/>
                <w:szCs w:val="24"/>
                <w:u w:val="single"/>
              </w:rPr>
              <w:t xml:space="preserve"> home learning</w:t>
            </w:r>
          </w:p>
          <w:p w14:paraId="59D8B329" w14:textId="17F3209F"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w:t>
            </w:r>
            <w:r w:rsidR="000E46AB">
              <w:rPr>
                <w:rFonts w:ascii="Sassoon Primary" w:eastAsia="Calibri" w:hAnsi="Sassoon Primary" w:cstheme="majorHAnsi"/>
                <w:b/>
                <w:sz w:val="24"/>
                <w:szCs w:val="24"/>
                <w:u w:val="single"/>
              </w:rPr>
              <w:t>2</w:t>
            </w:r>
            <w:r w:rsidRPr="00186F94">
              <w:rPr>
                <w:rFonts w:ascii="Sassoon Primary" w:eastAsia="Calibri" w:hAnsi="Sassoon Primary" w:cstheme="majorHAnsi"/>
                <w:b/>
                <w:sz w:val="24"/>
                <w:szCs w:val="24"/>
                <w:u w:val="single"/>
              </w:rPr>
              <w:t xml:space="preserve">: </w:t>
            </w:r>
            <w:r>
              <w:rPr>
                <w:rFonts w:ascii="Sassoon Primary" w:eastAsia="Calibri" w:hAnsi="Sassoon Primary" w:cstheme="majorHAnsi"/>
                <w:b/>
                <w:sz w:val="24"/>
                <w:szCs w:val="24"/>
                <w:u w:val="single"/>
              </w:rPr>
              <w:t>Old to New</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0E46AB">
        <w:trPr>
          <w:trHeight w:val="1010"/>
        </w:trPr>
        <w:tc>
          <w:tcPr>
            <w:tcW w:w="4106"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7634"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E46AB">
        <w:trPr>
          <w:trHeight w:val="506"/>
        </w:trPr>
        <w:tc>
          <w:tcPr>
            <w:tcW w:w="4106"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2126"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2977"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3260"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2977"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2977"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317" w:type="dxa"/>
          </w:tcPr>
          <w:p w14:paraId="77536E83" w14:textId="51D64CC9" w:rsidR="00127EAD" w:rsidRPr="00186F94" w:rsidRDefault="00127EAD" w:rsidP="00127EAD">
            <w:pPr>
              <w:jc w:val="center"/>
              <w:rPr>
                <w:rFonts w:ascii="Sassoon Primary" w:hAnsi="Sassoon Primary" w:cstheme="majorHAnsi"/>
                <w:color w:val="000000" w:themeColor="text1"/>
                <w:sz w:val="24"/>
                <w:szCs w:val="24"/>
              </w:rPr>
            </w:pPr>
          </w:p>
        </w:tc>
      </w:tr>
      <w:tr w:rsidR="00127EAD" w:rsidRPr="0092773F" w14:paraId="6FA07B9E" w14:textId="77777777" w:rsidTr="000E46AB">
        <w:trPr>
          <w:trHeight w:val="866"/>
        </w:trPr>
        <w:tc>
          <w:tcPr>
            <w:tcW w:w="4106"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7A926188" w14:textId="0A16DBCE" w:rsidR="00127EAD"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Common exception words.</w:t>
            </w:r>
          </w:p>
          <w:p w14:paraId="253C2914" w14:textId="77777777" w:rsidR="000E46AB" w:rsidRDefault="000E46AB" w:rsidP="00127EAD">
            <w:pPr>
              <w:rPr>
                <w:rFonts w:ascii="Sassoon Primary" w:eastAsia="Calibri" w:hAnsi="Sassoon Primary" w:cstheme="majorHAnsi"/>
                <w:sz w:val="24"/>
                <w:szCs w:val="24"/>
              </w:rPr>
            </w:pPr>
          </w:p>
          <w:p w14:paraId="02EF5882" w14:textId="79CDE5B9" w:rsidR="000E46AB" w:rsidRPr="000E46AB"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Children may need help to remember that these spellings to not follow a rule. You can help them to find the ‘tricky letters’ (the ones that do not follow a phonetic pattern).</w:t>
            </w: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7634"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E46AB">
        <w:trPr>
          <w:trHeight w:val="109"/>
        </w:trPr>
        <w:tc>
          <w:tcPr>
            <w:tcW w:w="4106"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2126" w:type="dxa"/>
          </w:tcPr>
          <w:p w14:paraId="4B95CCE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No spellings for this week</w:t>
            </w:r>
          </w:p>
        </w:tc>
        <w:tc>
          <w:tcPr>
            <w:tcW w:w="2977" w:type="dxa"/>
          </w:tcPr>
          <w:p w14:paraId="4B1CAA10" w14:textId="44A4202C" w:rsidR="000E46AB" w:rsidRPr="00186F94" w:rsidRDefault="000E46AB" w:rsidP="00127EAD">
            <w:pPr>
              <w:jc w:val="center"/>
              <w:rPr>
                <w:rFonts w:ascii="Sassoon Primary" w:hAnsi="Sassoon Primary" w:cstheme="majorHAnsi"/>
                <w:color w:val="000000" w:themeColor="text1"/>
                <w:sz w:val="28"/>
                <w:szCs w:val="28"/>
              </w:rPr>
            </w:pPr>
          </w:p>
        </w:tc>
        <w:tc>
          <w:tcPr>
            <w:tcW w:w="3260" w:type="dxa"/>
          </w:tcPr>
          <w:p w14:paraId="4B94FD81" w14:textId="677304EF" w:rsidR="000E46AB" w:rsidRPr="00186F94"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 </w:t>
            </w:r>
          </w:p>
        </w:tc>
        <w:tc>
          <w:tcPr>
            <w:tcW w:w="2977" w:type="dxa"/>
          </w:tcPr>
          <w:p w14:paraId="71E6CEDC" w14:textId="42913392" w:rsidR="000E46AB" w:rsidRPr="00186F94" w:rsidRDefault="000E46AB" w:rsidP="000E46AB">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 </w:t>
            </w:r>
          </w:p>
        </w:tc>
        <w:tc>
          <w:tcPr>
            <w:tcW w:w="2977" w:type="dxa"/>
          </w:tcPr>
          <w:p w14:paraId="727385B8" w14:textId="57742D59" w:rsidR="000E46AB" w:rsidRPr="00186F94" w:rsidRDefault="000E46AB" w:rsidP="00127EAD">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 </w:t>
            </w:r>
          </w:p>
        </w:tc>
        <w:tc>
          <w:tcPr>
            <w:tcW w:w="3317" w:type="dxa"/>
          </w:tcPr>
          <w:p w14:paraId="7B98151E" w14:textId="5A9644B2" w:rsidR="000E46AB" w:rsidRPr="00186F94" w:rsidRDefault="000E46AB" w:rsidP="000E46AB">
            <w:pPr>
              <w:jc w:val="center"/>
              <w:rPr>
                <w:rFonts w:ascii="Sassoon Primary" w:hAnsi="Sassoon Primary" w:cstheme="majorHAnsi"/>
                <w:color w:val="000000" w:themeColor="text1"/>
                <w:sz w:val="28"/>
                <w:szCs w:val="28"/>
              </w:rPr>
            </w:pPr>
          </w:p>
        </w:tc>
      </w:tr>
      <w:tr w:rsidR="00127EAD" w:rsidRPr="0092773F" w14:paraId="021DFF62" w14:textId="77777777" w:rsidTr="000E46AB">
        <w:trPr>
          <w:trHeight w:val="109"/>
        </w:trPr>
        <w:tc>
          <w:tcPr>
            <w:tcW w:w="4106"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7634" w:type="dxa"/>
            <w:gridSpan w:val="6"/>
          </w:tcPr>
          <w:p w14:paraId="082673FA" w14:textId="526090C1"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w:t>
            </w:r>
            <w:r w:rsidR="00361D96">
              <w:rPr>
                <w:rFonts w:ascii="Sassoon Primary" w:hAnsi="Sassoon Primary" w:cstheme="majorHAnsi"/>
                <w:sz w:val="24"/>
                <w:szCs w:val="20"/>
                <w:u w:val="single"/>
              </w:rPr>
              <w:t>ummer 1</w:t>
            </w:r>
            <w:r w:rsidRPr="00186F94">
              <w:rPr>
                <w:rFonts w:ascii="Sassoon Primary" w:hAnsi="Sassoon Primary" w:cstheme="majorHAnsi"/>
                <w:sz w:val="24"/>
                <w:szCs w:val="20"/>
                <w:u w:val="single"/>
              </w:rPr>
              <w:t xml:space="preserve"> Booklet</w:t>
            </w:r>
          </w:p>
          <w:p w14:paraId="463BE070"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tc>
      </w:tr>
      <w:tr w:rsidR="00127EAD" w:rsidRPr="0092773F" w14:paraId="317CAEBA" w14:textId="77777777" w:rsidTr="000E46AB">
        <w:trPr>
          <w:trHeight w:val="850"/>
        </w:trPr>
        <w:tc>
          <w:tcPr>
            <w:tcW w:w="4106" w:type="dxa"/>
            <w:vMerge w:val="restart"/>
            <w:shd w:val="clear" w:color="auto" w:fill="CC99FF"/>
          </w:tcPr>
          <w:p w14:paraId="53DB0C25"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noProof/>
                <w:sz w:val="24"/>
                <w:szCs w:val="24"/>
                <w:u w:val="single"/>
              </w:rPr>
              <mc:AlternateContent>
                <mc:Choice Requires="wps">
                  <w:drawing>
                    <wp:anchor distT="45720" distB="45720" distL="114300" distR="114300" simplePos="0" relativeHeight="251659264" behindDoc="0" locked="0" layoutInCell="1" allowOverlap="1" wp14:anchorId="12344004" wp14:editId="7988964B">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0253575" w14:textId="77777777" w:rsidR="00127EAD" w:rsidRDefault="00127EAD" w:rsidP="00127EAD">
                                  <w:r>
                                    <w:t xml:space="preserve">Other great websites for home learning:  </w:t>
                                  </w:r>
                                  <w:hyperlink r:id="rId7" w:history="1">
                                    <w:r w:rsidRPr="000F48DD">
                                      <w:rPr>
                                        <w:rStyle w:val="Hyperlink"/>
                                      </w:rPr>
                                      <w:t>https://ttrockstars.com/</w:t>
                                    </w:r>
                                  </w:hyperlink>
                                </w:p>
                                <w:p w14:paraId="2E8077D0" w14:textId="77777777" w:rsidR="00127EAD" w:rsidRDefault="00127EAD" w:rsidP="00127EAD">
                                  <w:pPr>
                                    <w:rPr>
                                      <w:rStyle w:val="Hyperlink"/>
                                    </w:rPr>
                                  </w:pPr>
                                  <w:hyperlink r:id="rId8" w:history="1">
                                    <w:r>
                                      <w:rPr>
                                        <w:rStyle w:val="Hyperlink"/>
                                      </w:rPr>
                                      <w:t>https://www.spellingshed.com/en-gb/index.html</w:t>
                                    </w:r>
                                  </w:hyperlink>
                                </w:p>
                                <w:p w14:paraId="118123C9" w14:textId="77777777" w:rsidR="00127EAD" w:rsidRDefault="00127EAD" w:rsidP="00127EAD">
                                  <w:hyperlink r:id="rId9" w:history="1">
                                    <w:r w:rsidRPr="00586D82">
                                      <w:rPr>
                                        <w:rStyle w:val="Hyperlink"/>
                                      </w:rPr>
                                      <w:t>https://www.topmarks.co.uk/maths-games/5-7-years/counting</w:t>
                                    </w:r>
                                  </w:hyperlink>
                                </w:p>
                                <w:p w14:paraId="224680E1" w14:textId="77777777" w:rsidR="00127EAD" w:rsidRDefault="00127EAD" w:rsidP="00127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440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00253575" w14:textId="77777777" w:rsidR="00127EAD" w:rsidRDefault="00127EAD" w:rsidP="00127EAD">
                            <w:r>
                              <w:t xml:space="preserve">Other great websites for home learning:  </w:t>
                            </w:r>
                            <w:hyperlink r:id="rId10" w:history="1">
                              <w:r w:rsidRPr="000F48DD">
                                <w:rPr>
                                  <w:rStyle w:val="Hyperlink"/>
                                </w:rPr>
                                <w:t>https://ttrockstars.com/</w:t>
                              </w:r>
                            </w:hyperlink>
                          </w:p>
                          <w:p w14:paraId="2E8077D0" w14:textId="77777777" w:rsidR="00127EAD" w:rsidRDefault="00127EAD" w:rsidP="00127EAD">
                            <w:pPr>
                              <w:rPr>
                                <w:rStyle w:val="Hyperlink"/>
                              </w:rPr>
                            </w:pPr>
                            <w:hyperlink r:id="rId11" w:history="1">
                              <w:r>
                                <w:rPr>
                                  <w:rStyle w:val="Hyperlink"/>
                                </w:rPr>
                                <w:t>https://www.spellingshed.com/en-gb/index.html</w:t>
                              </w:r>
                            </w:hyperlink>
                          </w:p>
                          <w:p w14:paraId="118123C9" w14:textId="77777777" w:rsidR="00127EAD" w:rsidRDefault="00127EAD" w:rsidP="00127EAD">
                            <w:hyperlink r:id="rId12" w:history="1">
                              <w:r w:rsidRPr="00586D82">
                                <w:rPr>
                                  <w:rStyle w:val="Hyperlink"/>
                                </w:rPr>
                                <w:t>https://www.topmarks.co.uk/maths-games/5-7-years/counting</w:t>
                              </w:r>
                            </w:hyperlink>
                          </w:p>
                          <w:p w14:paraId="224680E1" w14:textId="77777777" w:rsidR="00127EAD" w:rsidRDefault="00127EAD" w:rsidP="00127EAD"/>
                        </w:txbxContent>
                      </v:textbox>
                    </v:shape>
                  </w:pict>
                </mc:Fallback>
              </mc:AlternateContent>
            </w:r>
            <w:r>
              <w:rPr>
                <w:rFonts w:ascii="Sassoon Primary" w:eastAsia="Calibri" w:hAnsi="Sassoon Primary" w:cstheme="majorHAnsi"/>
                <w:b/>
                <w:sz w:val="24"/>
                <w:szCs w:val="24"/>
              </w:rPr>
              <w:t>Pick and Mix</w:t>
            </w:r>
          </w:p>
        </w:tc>
        <w:tc>
          <w:tcPr>
            <w:tcW w:w="17634"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E46AB">
        <w:trPr>
          <w:trHeight w:val="429"/>
        </w:trPr>
        <w:tc>
          <w:tcPr>
            <w:tcW w:w="4106"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79AEE138" w14:textId="77777777" w:rsidR="0001684B" w:rsidRDefault="0001684B" w:rsidP="00127EAD">
            <w:pPr>
              <w:pStyle w:val="NoSpacing"/>
              <w:jc w:val="center"/>
              <w:rPr>
                <w:rFonts w:ascii="Sassoon Primary" w:hAnsi="Sassoon Primary" w:cstheme="majorHAnsi"/>
              </w:rPr>
            </w:pPr>
          </w:p>
          <w:p w14:paraId="396B7259" w14:textId="72C92EA3" w:rsidR="0001684B" w:rsidRPr="00127EAD" w:rsidRDefault="00361D96" w:rsidP="0001684B">
            <w:pPr>
              <w:pStyle w:val="NoSpacing"/>
              <w:jc w:val="center"/>
              <w:rPr>
                <w:rFonts w:ascii="Sassoon Primary" w:hAnsi="Sassoon Primary" w:cstheme="majorHAnsi"/>
              </w:rPr>
            </w:pPr>
            <w:r>
              <w:rPr>
                <w:rFonts w:ascii="Sassoon Primary" w:hAnsi="Sassoon Primary" w:cstheme="majorHAnsi"/>
                <w:sz w:val="32"/>
                <w:szCs w:val="32"/>
              </w:rPr>
              <w:t xml:space="preserve">Bake a loaf of bread like Tomas </w:t>
            </w:r>
            <w:proofErr w:type="spellStart"/>
            <w:r>
              <w:rPr>
                <w:rFonts w:ascii="Sassoon Primary" w:hAnsi="Sassoon Primary" w:cstheme="majorHAnsi"/>
                <w:sz w:val="32"/>
                <w:szCs w:val="32"/>
              </w:rPr>
              <w:t>Farriner</w:t>
            </w:r>
            <w:proofErr w:type="spellEnd"/>
            <w:r>
              <w:rPr>
                <w:rFonts w:ascii="Sassoon Primary" w:hAnsi="Sassoon Primary" w:cstheme="majorHAnsi"/>
                <w:sz w:val="32"/>
                <w:szCs w:val="32"/>
              </w:rPr>
              <w:t>.</w:t>
            </w:r>
          </w:p>
        </w:tc>
        <w:tc>
          <w:tcPr>
            <w:tcW w:w="6237" w:type="dxa"/>
            <w:gridSpan w:val="2"/>
          </w:tcPr>
          <w:p w14:paraId="259AB90E" w14:textId="77777777" w:rsidR="0001684B" w:rsidRDefault="0001684B" w:rsidP="00127EAD">
            <w:pPr>
              <w:pStyle w:val="NoSpacing"/>
              <w:jc w:val="center"/>
              <w:rPr>
                <w:rFonts w:ascii="Sassoon Primary" w:hAnsi="Sassoon Primary" w:cstheme="majorHAnsi"/>
              </w:rPr>
            </w:pPr>
          </w:p>
          <w:p w14:paraId="7CA4221B" w14:textId="77777777" w:rsidR="0001684B" w:rsidRDefault="0001684B" w:rsidP="00127EAD">
            <w:pPr>
              <w:pStyle w:val="NoSpacing"/>
              <w:jc w:val="center"/>
              <w:rPr>
                <w:rFonts w:ascii="Sassoon Primary" w:hAnsi="Sassoon Primary" w:cstheme="majorHAnsi"/>
              </w:rPr>
            </w:pPr>
          </w:p>
          <w:p w14:paraId="6A0E9F30" w14:textId="5FB6283B" w:rsidR="0001684B" w:rsidRPr="00127EAD" w:rsidRDefault="00361D96" w:rsidP="00361D96">
            <w:pPr>
              <w:pStyle w:val="NoSpacing"/>
              <w:jc w:val="center"/>
              <w:rPr>
                <w:rFonts w:ascii="Sassoon Primary" w:hAnsi="Sassoon Primary" w:cstheme="majorHAnsi"/>
              </w:rPr>
            </w:pPr>
            <w:r>
              <w:rPr>
                <w:rFonts w:ascii="Sassoon Primary" w:hAnsi="Sassoon Primary" w:cstheme="majorHAnsi"/>
                <w:sz w:val="32"/>
                <w:szCs w:val="32"/>
              </w:rPr>
              <w:t>Plant a seed and make a plant diary to track its growth!</w:t>
            </w:r>
          </w:p>
        </w:tc>
        <w:tc>
          <w:tcPr>
            <w:tcW w:w="6294" w:type="dxa"/>
            <w:gridSpan w:val="2"/>
            <w:vMerge w:val="restart"/>
          </w:tcPr>
          <w:p w14:paraId="6C44C72D" w14:textId="77777777" w:rsidR="0001684B" w:rsidRDefault="0001684B" w:rsidP="00127EAD">
            <w:pPr>
              <w:jc w:val="center"/>
              <w:rPr>
                <w:rFonts w:ascii="Sassoon Primary" w:hAnsi="Sassoon Primary" w:cstheme="majorHAnsi"/>
              </w:rPr>
            </w:pPr>
          </w:p>
          <w:p w14:paraId="225FCC19" w14:textId="7D263DE0" w:rsidR="00361D96" w:rsidRPr="00361D96" w:rsidRDefault="00361D96" w:rsidP="00361D96">
            <w:pPr>
              <w:jc w:val="center"/>
              <w:rPr>
                <w:rFonts w:ascii="Sassoon Primary" w:hAnsi="Sassoon Primary" w:cstheme="majorHAnsi"/>
                <w:sz w:val="32"/>
                <w:szCs w:val="32"/>
              </w:rPr>
            </w:pPr>
            <w:r>
              <w:rPr>
                <w:rFonts w:ascii="Sassoon Primary" w:hAnsi="Sassoon Primary" w:cstheme="majorHAnsi"/>
                <w:sz w:val="32"/>
                <w:szCs w:val="32"/>
              </w:rPr>
              <w:t>Have a bonfire and collect different adjectives to describe it. Can you think of an adjective for each of the senses?</w:t>
            </w:r>
          </w:p>
        </w:tc>
      </w:tr>
      <w:tr w:rsidR="0001684B" w:rsidRPr="0092773F" w14:paraId="40EAFE8D" w14:textId="77777777" w:rsidTr="000E46AB">
        <w:trPr>
          <w:trHeight w:val="427"/>
        </w:trPr>
        <w:tc>
          <w:tcPr>
            <w:tcW w:w="4106"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4396C860" w14:textId="77777777" w:rsidR="0001684B" w:rsidRDefault="0001684B" w:rsidP="00127EAD">
            <w:pPr>
              <w:rPr>
                <w:rFonts w:ascii="Sassoon Primary" w:hAnsi="Sassoon Primary" w:cstheme="majorHAnsi"/>
                <w:sz w:val="24"/>
                <w:szCs w:val="24"/>
              </w:rPr>
            </w:pPr>
          </w:p>
          <w:p w14:paraId="1B4AA348" w14:textId="77777777" w:rsidR="0001684B" w:rsidRPr="0001684B" w:rsidRDefault="0001684B" w:rsidP="00127EAD">
            <w:pPr>
              <w:rPr>
                <w:rFonts w:ascii="Sassoon Primary" w:hAnsi="Sassoon Primary" w:cstheme="majorHAnsi"/>
                <w:sz w:val="32"/>
                <w:szCs w:val="32"/>
              </w:rPr>
            </w:pPr>
          </w:p>
          <w:p w14:paraId="2EC48279" w14:textId="5A13C0A8" w:rsidR="0001684B" w:rsidRPr="00186F94" w:rsidRDefault="00361D96" w:rsidP="00361D96">
            <w:pPr>
              <w:jc w:val="center"/>
              <w:rPr>
                <w:rFonts w:ascii="Sassoon Primary" w:hAnsi="Sassoon Primary" w:cstheme="majorHAnsi"/>
                <w:sz w:val="24"/>
                <w:szCs w:val="24"/>
              </w:rPr>
            </w:pPr>
            <w:r>
              <w:rPr>
                <w:rFonts w:ascii="Sassoon Primary" w:hAnsi="Sassoon Primary" w:cstheme="majorHAnsi"/>
                <w:sz w:val="32"/>
                <w:szCs w:val="32"/>
              </w:rPr>
              <w:t>Make a map of London. Can you include Pudding Lane on your map?</w:t>
            </w:r>
          </w:p>
        </w:tc>
        <w:tc>
          <w:tcPr>
            <w:tcW w:w="6237" w:type="dxa"/>
            <w:gridSpan w:val="2"/>
          </w:tcPr>
          <w:p w14:paraId="24321214" w14:textId="77777777" w:rsidR="0001684B" w:rsidRPr="00361D96" w:rsidRDefault="00361D96" w:rsidP="00361D96">
            <w:pPr>
              <w:jc w:val="center"/>
              <w:rPr>
                <w:rFonts w:ascii="Sassoon Primary" w:hAnsi="Sassoon Primary" w:cstheme="majorHAnsi"/>
                <w:sz w:val="30"/>
                <w:szCs w:val="36"/>
              </w:rPr>
            </w:pPr>
            <w:r w:rsidRPr="00361D96">
              <w:rPr>
                <w:rFonts w:ascii="Sassoon Primary" w:hAnsi="Sassoon Primary" w:cstheme="majorHAnsi"/>
                <w:sz w:val="30"/>
                <w:szCs w:val="36"/>
              </w:rPr>
              <w:t>Go for a walk and spot signs of spring. Can you spot these plants:</w:t>
            </w:r>
          </w:p>
          <w:p w14:paraId="43CE20E4" w14:textId="70AD2A70" w:rsidR="00361D96" w:rsidRPr="00186F94" w:rsidRDefault="00361D96" w:rsidP="0001684B">
            <w:pPr>
              <w:jc w:val="center"/>
              <w:rPr>
                <w:rFonts w:ascii="Sassoon Primary" w:hAnsi="Sassoon Primary" w:cstheme="majorHAnsi"/>
                <w:sz w:val="24"/>
                <w:szCs w:val="24"/>
              </w:rPr>
            </w:pPr>
            <w:r w:rsidRPr="00361D96">
              <w:rPr>
                <w:rFonts w:ascii="Sassoon Primary" w:hAnsi="Sassoon Primary" w:cstheme="majorHAnsi"/>
                <w:sz w:val="30"/>
                <w:szCs w:val="36"/>
              </w:rPr>
              <w:t>Bluebells, primrose, daffodils, chestnut tree, oak tree.</w:t>
            </w:r>
          </w:p>
        </w:tc>
        <w:tc>
          <w:tcPr>
            <w:tcW w:w="6294" w:type="dxa"/>
            <w:gridSpan w:val="2"/>
            <w:vMerge/>
          </w:tcPr>
          <w:p w14:paraId="55D0A8DD" w14:textId="77777777" w:rsidR="0001684B" w:rsidRPr="00186F94" w:rsidRDefault="0001684B" w:rsidP="00127EAD">
            <w:pPr>
              <w:rPr>
                <w:rFonts w:ascii="Sassoon Primary" w:hAnsi="Sassoon Primary" w:cstheme="majorHAnsi"/>
                <w:sz w:val="24"/>
                <w:szCs w:val="24"/>
              </w:rPr>
            </w:pP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77777777" w:rsidR="004632D6" w:rsidRDefault="004632D6"/>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0E46AB"/>
    <w:rsid w:val="00114B73"/>
    <w:rsid w:val="00127EAD"/>
    <w:rsid w:val="00186F94"/>
    <w:rsid w:val="00361D96"/>
    <w:rsid w:val="004632D6"/>
    <w:rsid w:val="004E6183"/>
    <w:rsid w:val="005675E5"/>
    <w:rsid w:val="00781640"/>
    <w:rsid w:val="007E1903"/>
    <w:rsid w:val="00AA489E"/>
    <w:rsid w:val="00D95200"/>
    <w:rsid w:val="00DF5B1F"/>
    <w:rsid w:val="00E7639D"/>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trockstars.com/" TargetMode="External"/><Relationship Id="rId12" Type="http://schemas.openxmlformats.org/officeDocument/2006/relationships/hyperlink" Target="https://www.topmarks.co.uk/maths-games/5-7-years/cou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ellingshed.com/en-gb/index.html" TargetMode="External"/><Relationship Id="rId5" Type="http://schemas.openxmlformats.org/officeDocument/2006/relationships/settings" Target="settings.xml"/><Relationship Id="rId10" Type="http://schemas.openxmlformats.org/officeDocument/2006/relationships/hyperlink" Target="https://ttrockstars.com/"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42624-573B-4916-B1E4-9F34FD2CF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5</cp:revision>
  <dcterms:created xsi:type="dcterms:W3CDTF">2025-02-17T15:04:00Z</dcterms:created>
  <dcterms:modified xsi:type="dcterms:W3CDTF">2025-04-07T09:21:00Z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